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8B" w:rsidRDefault="0016018B" w:rsidP="0016018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Річний звіт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виконуючого обов’язки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202</w:t>
      </w:r>
      <w:r w:rsidR="00C9197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9197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601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24021A" w:rsidRDefault="0016018B" w:rsidP="0016018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018B" w:rsidRPr="0024021A" w:rsidRDefault="0016018B" w:rsidP="0016018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16018B" w:rsidRPr="0024021A" w:rsidRDefault="00C91976" w:rsidP="00ED63C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Коровкіної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Лідії Сергіївни - </w:t>
      </w:r>
      <w:proofErr w:type="spellStart"/>
      <w:r w:rsidR="0016018B"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</w:t>
      </w:r>
      <w:proofErr w:type="spellEnd"/>
      <w:r w:rsidR="0016018B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директора Д</w:t>
      </w:r>
      <w:r w:rsidR="0016018B"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ержавного </w:t>
      </w:r>
      <w:r w:rsidR="0016018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професійно-технічного н</w:t>
      </w:r>
      <w:r w:rsidR="0016018B"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авчального закладу «</w:t>
      </w:r>
      <w:r w:rsidR="0016018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Регіональний центр професійної освіти ресторанно-готельного господарства, торгівлі та дизайну»</w:t>
      </w:r>
      <w:r w:rsidR="0016018B" w:rsidRPr="002402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018B"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роботу у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16018B"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16018B"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.</w:t>
      </w:r>
    </w:p>
    <w:p w:rsidR="00C91976" w:rsidRDefault="00C91976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976" w:rsidRPr="00777D1F" w:rsidRDefault="00C91976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Шановні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колеги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батьки,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! Ми завершили 2022/2023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складний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тривожний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воєнний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приніс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усім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чимало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викликів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незручностей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зібралися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ідвести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підсумки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оцінити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на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посаді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2022/2023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року. (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особ</w:t>
      </w:r>
      <w:r w:rsidR="00ED63CD">
        <w:rPr>
          <w:rFonts w:ascii="Times New Roman" w:hAnsi="Times New Roman" w:cs="Times New Roman"/>
          <w:sz w:val="28"/>
          <w:szCs w:val="28"/>
          <w:lang w:val="ru-RU"/>
        </w:rPr>
        <w:t>исто</w:t>
      </w:r>
      <w:proofErr w:type="spellEnd"/>
      <w:r w:rsidR="00ED63CD">
        <w:rPr>
          <w:rFonts w:ascii="Times New Roman" w:hAnsi="Times New Roman" w:cs="Times New Roman"/>
          <w:sz w:val="28"/>
          <w:szCs w:val="28"/>
          <w:lang w:val="ru-RU"/>
        </w:rPr>
        <w:t xml:space="preserve"> для мене:</w:t>
      </w: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березень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червень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2023 року) .</w:t>
      </w:r>
    </w:p>
    <w:p w:rsidR="00C91976" w:rsidRPr="00777D1F" w:rsidRDefault="00C91976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до наказу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23.03.2005 №178 «Про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примірного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звітування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дошкільних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професійн</w:t>
      </w: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педагогічним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колективом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громадськістю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я, як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закладу,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звітую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про свою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зборах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центру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C91976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звітного періоду  моя діяльність була спрямована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вимог Конституції України, законів України «Про освіту», «Про загальну середню освіту», «Про професійну (професійно-технічну) освіту», Державної національної програми «Освіта», постанов КМУ, наказів Міністерства освіти і науки України, рішень та розпоряджень Департаменту </w:t>
      </w:r>
      <w:r w:rsidR="00C91976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освіти Харківської міської ради,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  <w:r w:rsidR="00C91976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 і Управління освіти </w:t>
      </w:r>
      <w:proofErr w:type="spellStart"/>
      <w:r w:rsidR="00C91976" w:rsidRPr="00777D1F">
        <w:rPr>
          <w:rFonts w:ascii="Times New Roman" w:hAnsi="Times New Roman" w:cs="Times New Roman"/>
          <w:sz w:val="28"/>
          <w:szCs w:val="28"/>
          <w:lang w:val="uk-UA"/>
        </w:rPr>
        <w:t>Холодногірського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76" w:rsidRPr="00777D1F">
        <w:rPr>
          <w:rFonts w:ascii="Times New Roman" w:hAnsi="Times New Roman" w:cs="Times New Roman"/>
          <w:sz w:val="28"/>
          <w:szCs w:val="28"/>
          <w:lang w:val="uk-UA"/>
        </w:rPr>
        <w:t>району Харківської міської ради.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Центр здійснює  підготовку кваліфікованих  робітників для підприємств і організацій міста та області за 1</w:t>
      </w:r>
      <w:r w:rsidR="00BA1A6F" w:rsidRPr="00777D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робітничими професіями, </w:t>
      </w:r>
      <w:r w:rsidR="00BA1A6F" w:rsidRPr="00777D1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з яких поєднані у  інтегровані.  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3C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кваліфікованих робітників.</w:t>
      </w: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  </w:t>
      </w:r>
    </w:p>
    <w:p w:rsidR="0016018B" w:rsidRPr="00777D1F" w:rsidRDefault="00BA1A6F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  202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018B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р. були  укладені договори на підготовку 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="0016018B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кваліфікованих робітників між центром та підприємствами, установами, організаціями –  замовниками кадрів.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З них: </w:t>
      </w:r>
    </w:p>
    <w:p w:rsidR="0016018B" w:rsidRPr="00777D1F" w:rsidRDefault="0016018B" w:rsidP="00777D1F">
      <w:pPr>
        <w:pStyle w:val="a4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Громадське харчування:</w:t>
      </w:r>
    </w:p>
    <w:p w:rsidR="0016018B" w:rsidRPr="00777D1F" w:rsidRDefault="0016018B" w:rsidP="00777D1F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професія: «Кухар», «Кухар. Кондитер», «Офіціант. Бармен» –1</w:t>
      </w:r>
      <w:r w:rsidR="0016612F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777D1F" w:rsidRDefault="0016018B" w:rsidP="00777D1F">
      <w:pPr>
        <w:pStyle w:val="a4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обслуговування:</w:t>
      </w:r>
    </w:p>
    <w:p w:rsidR="0016018B" w:rsidRPr="00777D1F" w:rsidRDefault="0016018B" w:rsidP="00777D1F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професія: «Перукар (Перукар-модельєр)», «Агент з організа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>ції туризму. Адміністратор» -  25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018B" w:rsidRPr="00777D1F" w:rsidRDefault="0016018B" w:rsidP="00777D1F">
      <w:pPr>
        <w:pStyle w:val="a4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професії електротехнічного виробництва:</w:t>
      </w:r>
    </w:p>
    <w:p w:rsidR="0016018B" w:rsidRPr="00777D1F" w:rsidRDefault="0016018B" w:rsidP="00777D1F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професія: «Електрозварник на автоматичн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>их та напівавтоматичних машинах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» - 25 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777D1F" w:rsidRDefault="0016018B" w:rsidP="00777D1F">
      <w:pPr>
        <w:pStyle w:val="a4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Будівельних, монтажних і ремонтно-будівельних робіт:</w:t>
      </w:r>
    </w:p>
    <w:p w:rsidR="00972A10" w:rsidRPr="00777D1F" w:rsidRDefault="0016018B" w:rsidP="00777D1F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професія: «Монтажник систем вентиляції, кондиціювання повітря, пневмотранспорту й аспірації» - 25 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777D1F" w:rsidRDefault="00C91976" w:rsidP="00777D1F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нам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безпечної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стану. На початок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2022/2023 року </w:t>
      </w:r>
      <w:proofErr w:type="spell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складала</w:t>
      </w:r>
      <w:proofErr w:type="spell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689 </w:t>
      </w:r>
      <w:proofErr w:type="spell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тому</w:t>
      </w:r>
      <w:proofErr w:type="gram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>першокурсників</w:t>
      </w:r>
      <w:proofErr w:type="spellEnd"/>
      <w:r w:rsidR="00754BF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BF3" w:rsidRPr="00777D1F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="0016018B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F3" w:rsidRPr="00777D1F">
        <w:rPr>
          <w:rFonts w:ascii="Times New Roman" w:hAnsi="Times New Roman" w:cs="Times New Roman"/>
          <w:sz w:val="28"/>
          <w:szCs w:val="28"/>
          <w:lang w:val="uk-UA"/>
        </w:rPr>
        <w:t>осіб.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972A10" w:rsidRPr="00777D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році в центрі закінчили навчання </w:t>
      </w:r>
      <w:r w:rsidR="00754BF3" w:rsidRPr="00777D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646E0C" w:rsidRPr="00777D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F3" w:rsidRPr="00777D1F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На базі повної загальної середньої освіти – </w:t>
      </w:r>
      <w:r w:rsidR="00754BF3" w:rsidRPr="00777D1F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646E0C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, на базі базової загальної середньої освіти – </w:t>
      </w:r>
      <w:r w:rsidR="00754BF3" w:rsidRPr="00777D1F">
        <w:rPr>
          <w:rFonts w:ascii="Times New Roman" w:hAnsi="Times New Roman" w:cs="Times New Roman"/>
          <w:sz w:val="28"/>
          <w:szCs w:val="28"/>
          <w:lang w:val="uk-UA"/>
        </w:rPr>
        <w:t>203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>здобувача освіти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Працевлаштовано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підприємства міста та області – 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% від за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>гальної кількості випускників. 27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виявили бажання п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>родовжувати навчання далі у ВНЗ.</w:t>
      </w:r>
      <w:r w:rsidR="00754BF3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18B" w:rsidRPr="00777D1F" w:rsidRDefault="00265977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16018B"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Профорієнтаційна робота.</w:t>
      </w:r>
    </w:p>
    <w:p w:rsidR="00265977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В  умовах </w:t>
      </w:r>
      <w:proofErr w:type="spellStart"/>
      <w:r w:rsidR="00BB47B2" w:rsidRPr="00777D1F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="00BB47B2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стану в </w:t>
      </w:r>
      <w:proofErr w:type="spellStart"/>
      <w:r w:rsidR="00BB47B2" w:rsidRPr="00777D1F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 педагогічному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у було складно працювати в цьому напрямку, але сучасні технології дозволяють це робити дистанційно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в он-лайн режимі. 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профорієнтаційній роботі також були задіяні </w:t>
      </w:r>
      <w:r w:rsidR="00B80222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центру. Проведений день відкритих дверей у Центрі. Оголошення про набір розміщенні на сайті центру, на профорієнтаційних стендах на території центру, надруковані рекламні брошури, запущені рекламні ролики у соціальних мережах, розміщений у багатолюдному місці агітаційні матеріали.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Матеріально-технічна база та інформаційно-комунікаційне забезпечення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  Центру відповідає вимогам щодо організації освітнього процесу  підготовки кваліфікованих робітників.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Освітній процес здійснюється у 35 навчальних кабінетах і лабораторіях та 14 навчально-виробничих майстернях.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кабінети, лабораторії  і майстерні забезпечені  необхідним обладнанням. Кабінет і лабораторія інформаційних технологій оснащені  комп’ютерною технікою, є підключення до мережі  Internet. </w:t>
      </w:r>
      <w:r w:rsidR="00265977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Загалом на балансі центру – 58 комп`ютерів.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Центр має відповідну матеріальну базу для проведення позаурочної роботи: актову і спортивну зали,   спортивні майданчики, бібліотеку з читальним залом, загальний фонд якої складає 34040 примірників, з яких 15780 – підручники, конференц-зал, постійно діюча виставка технічної творчості. 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Пожежно-технічний та санітарний стан усіх приміщень і споруд Центру відповідає вимогам діючого законодавства України.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Професійно-практична підготовка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Професійні якості, майстерність наших випускників стають запорукою їх майбутнього працевлаштування і успішної трудової діяльності.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Тому професійно-практична підготовка є, напевно, однією з найголовніших для кожного закладу, адже вона дає можливість перевірити готовність 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до майбутньої професії.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Якісні показники професійно-практичної підготовки(відсоток 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, які мають достатній та високий рівні  навчальних досягнень):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за результатами семестрового контролю: 8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– за 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</w:t>
      </w:r>
      <w:proofErr w:type="spellStart"/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ККР</w:t>
      </w:r>
      <w:proofErr w:type="spellEnd"/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: 82,3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5%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– за результатами поетапн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ої та державної кваліфікацій: 84,81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Завдяки соціальному партнерству з підприємствами міста та області 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складно, але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вирішуються питання проходження виробничої практики на оплачуваних робочих місцях та працевлаштування.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Теоретична підготовка.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Рівень теоретичної підготовки за підсумками семестрової атестації  у цілому по центру:</w:t>
      </w:r>
    </w:p>
    <w:p w:rsidR="0016018B" w:rsidRPr="00777D1F" w:rsidRDefault="0016018B" w:rsidP="00ED63C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якість знань з предметів теоретичної підготовки –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73,02 %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(у минулому навчальному році – 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72,97% )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у тому числі загальноосвітня підготовка –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71,2% 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професійна підготовка – 7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успішність – 9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7,7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6%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середній бал – 7,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Освітній заклад здійснює підготовку кваліфікованих робітників за Державними стандартами професійної (професійно-технічної) освіти, які побудовані за модульним принципом і основані на компетентному підході.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Відповідно до стандартів розроблено навчально-методичну, плануючу документацію:  навчальні програми, поурочно-тематичні плани, плани навчально-виробничої діяльності тощо.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викладачі надають перевагу інтерактивним розвивальним особистісно-орієнтованим методам і формам навчання, технологіям розвитку критичного мислення та іншим.  Широко застосовуються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-комунікаційні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навчання, особливо  в умовах адаптивного карантину  при змішаній та дистанційній формах навчання. Для ефективної організації навчання здобувачів освіти в умовах обмеження освітнього  процесу педагогічні працівники освітнього закладу використовували різні інструменти дистанційного навчання і способи взаємодії  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>із здобувачами освіти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: електронну пошту,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веб-сервіси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(додатки 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, середовище 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) тощо.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Кадровий склад: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Станом на 0</w:t>
      </w:r>
      <w:r w:rsidR="00BA094C" w:rsidRPr="00777D1F">
        <w:rPr>
          <w:rFonts w:ascii="Times New Roman" w:hAnsi="Times New Roman" w:cs="Times New Roman"/>
          <w:sz w:val="28"/>
          <w:szCs w:val="28"/>
          <w:lang w:val="uk-UA"/>
        </w:rPr>
        <w:t>1.09.22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р. у закладі працювало 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76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(106 за штатним розкладом), з них 39 - ведуть теоретичну і 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практичну підготовку.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Серед 39 викладачів -20 мають вищу кваліфікаційну категорію, що складає 51%.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37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майстрів виробничого навчання педагогічне звання «майстер виробничого навчання І категорії» мають 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осіб(5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%), 12 особи – звання «майстер виробничого навчання ІІ категорії»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D4934" w:rsidRPr="00777D1F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Усі педагоги пройшли навчання щодо опанування цифровими навичками та технологіями дистанційного навчання і отримали сертифікати. Графік проходження курсів підвищення кваліфікації  виконаний.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Механізмом удосконалення якості освіти і показником творчої діяльності педагогів є їх атестація.</w:t>
      </w:r>
      <w:r w:rsidR="00BB47B2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 за навчально-виховним процесом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Контроль за навчально-виховним процесом здійснюється згідно з планом внутрішнього  контролю, який є складовою частиною плану роботи закладу на поточний рік і охоплює всі сторони діяльності навчального закладу.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Матеріали перевірок аналізуються на педрадах, плануються відповідні заходи, контролюється їх виконання.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З метою здійснення внутрішнього контролю проводяться ДКР, за результатами яких можна оцінити рівень знань, умінь і навичок учнів.</w:t>
      </w:r>
    </w:p>
    <w:p w:rsidR="00DF152C" w:rsidRPr="00ED63CD" w:rsidRDefault="0016018B" w:rsidP="00ED6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Результати контролю знань за рік: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ДКР – якість знань із загаль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>ноосвітніх дисциплін становить-</w:t>
      </w:r>
      <w:r w:rsidR="00C52C84" w:rsidRPr="00777D1F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,2%.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виконання комплексних кваліфікаційних робіт: 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>теоретична частина–75 %, практична частина –79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F152C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018B" w:rsidRPr="00777D1F" w:rsidRDefault="00DF152C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продовжено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принципами,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аспектами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знайомили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основами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етичною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поведінкою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проявами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нечесності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плагіату</w:t>
      </w:r>
      <w:proofErr w:type="spellEnd"/>
    </w:p>
    <w:p w:rsidR="00ED63CD" w:rsidRDefault="0016018B" w:rsidP="00ED6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 Виховна робота.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18B" w:rsidRPr="00ED63CD" w:rsidRDefault="0016018B" w:rsidP="00ED6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Головною метою виховної роботи в Центрі є: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 формування і розвиток високоінтелектуальної, свідомої особистості з активною громадянською позицією, готової до конкретного вибору свого місця в житті.</w:t>
      </w:r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>відповідали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>поставленим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>завданням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Виховна робота була підпорядкована таким видам діяльності як:</w:t>
      </w:r>
    </w:p>
    <w:p w:rsidR="0016018B" w:rsidRPr="00777D1F" w:rsidRDefault="0016018B" w:rsidP="00777D1F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дослідницько-пізнавальна та творчо-пошукова,</w:t>
      </w:r>
    </w:p>
    <w:p w:rsidR="0016018B" w:rsidRPr="00777D1F" w:rsidRDefault="0016018B" w:rsidP="00777D1F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спортивно-оздоровча,</w:t>
      </w:r>
    </w:p>
    <w:p w:rsidR="00ED63CD" w:rsidRDefault="0016018B" w:rsidP="00ED63CD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трудова,</w:t>
      </w:r>
    </w:p>
    <w:p w:rsidR="0016018B" w:rsidRPr="00ED63CD" w:rsidRDefault="0016018B" w:rsidP="00ED63CD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3CD">
        <w:rPr>
          <w:rFonts w:ascii="Times New Roman" w:hAnsi="Times New Roman" w:cs="Times New Roman"/>
          <w:sz w:val="28"/>
          <w:szCs w:val="28"/>
          <w:lang w:val="uk-UA"/>
        </w:rPr>
        <w:t>військово-патріотичне  та правове виховання.</w:t>
      </w:r>
      <w:r w:rsidR="006E3A95" w:rsidRPr="00ED63C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3A3B5D" w:rsidRPr="00777D1F" w:rsidRDefault="006E3A95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ефективної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проведені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наради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при заступнику директора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навчально-виховної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методичного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об’єднання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ілактики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методична робота, робота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останніми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досягненнями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науки.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постійна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батьками.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моментом у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виховній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пропагування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загальнолюдських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цінностях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понять про народ,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націю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суспільство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державу,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активної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громадянської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 долю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долі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долею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Батьківщини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центрі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проведено: -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виховні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бесіди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символіки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Батьківщини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року);</w:t>
      </w:r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- До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дня миру: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виховні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«Мир на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радість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родині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Подаруй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голуба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proofErr w:type="gram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Миру «Ми за мир на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всій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!» - До Дня ООН: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дискусійного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клубу «ООН в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інформ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реліз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«Модель ООН.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Міжнародна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співпраця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», - До Дня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захисника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зустріч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військовослужбовцями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Вітчизни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обов’язок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уроки-мужності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«Хай в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серці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живе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Батьківщини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 - До Дня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писемності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: година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поезії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Кращої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ідна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буває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…», - Урок –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реквієм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«Голодомор 1932 – 1933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пам’ятає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»; - До Дня </w:t>
      </w:r>
      <w:proofErr w:type="spellStart"/>
      <w:proofErr w:type="gram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ідності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: урок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Мужності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«Небесна Сотня.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Герої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змінили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»; - До Дня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Збройних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уроки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мужності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«На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захисті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Батьківщини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  <w:proofErr w:type="gram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дня День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Соборності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: урок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мужності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соборна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подорож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Соборна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ільна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Самостійна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флеш-моб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Ланцюг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»; -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Історичний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урок до Дня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памяті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Крут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Українське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розстрі</w:t>
      </w:r>
      <w:proofErr w:type="gram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ляне</w:t>
      </w:r>
      <w:proofErr w:type="spellEnd"/>
      <w:proofErr w:type="gram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відродження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»; -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Літературна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вікторина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Шевченкові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слова добра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як слово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батьківське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душі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збережем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», диспут «Т.Шевченко.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Долаючи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нав’язан</w:t>
      </w:r>
      <w:proofErr w:type="gram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міфи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 - Уроки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Чорнобиль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горе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біль</w:t>
      </w:r>
      <w:proofErr w:type="spellEnd"/>
      <w:proofErr w:type="gram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флеш-моб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Найкраща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вишиванка</w:t>
      </w:r>
      <w:proofErr w:type="spellEnd"/>
      <w:r w:rsidR="003A3B5D" w:rsidRPr="00777D1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A3B5D" w:rsidRPr="00777D1F" w:rsidRDefault="003A3B5D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солідарності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Червона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ічка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як символ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!»; </w:t>
      </w:r>
    </w:p>
    <w:p w:rsidR="003A3B5D" w:rsidRPr="00777D1F" w:rsidRDefault="003A3B5D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Велика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Національно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патріотичному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вихованню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3B5D" w:rsidRPr="00777D1F" w:rsidRDefault="003A3B5D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благодійну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акцію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ішли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оберіг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солдату»;  - Уроки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мужності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«Слава ЗСУ!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»» -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Конференція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Герої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»; -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Виставка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малюнків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!»; -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мужності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Пам'ять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серця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» ;  -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інних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газет: «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земле наша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ідна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!» ;-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мужності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Пишаємося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твоєю</w:t>
      </w:r>
      <w:proofErr w:type="spellEnd"/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мужністю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солдате!» </w:t>
      </w:r>
    </w:p>
    <w:p w:rsidR="008F0A8C" w:rsidRPr="00777D1F" w:rsidRDefault="003A3B5D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ідвищується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профілактичної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роз’яснювальної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психологічної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родинам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практичного психолога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здобувачами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батьками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педпрацівниками</w:t>
      </w:r>
      <w:proofErr w:type="spellEnd"/>
      <w:r w:rsidR="008F0A8C" w:rsidRPr="00777D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тісніше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співпрацювати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’ями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опинилися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важких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ситуаціях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ільгових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пільгових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="008F0A8C" w:rsidRPr="00777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Методична робота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Методична робота закладу у 202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D63CD">
        <w:rPr>
          <w:rFonts w:ascii="Times New Roman" w:hAnsi="Times New Roman" w:cs="Times New Roman"/>
          <w:sz w:val="28"/>
          <w:szCs w:val="28"/>
          <w:lang w:val="uk-UA"/>
        </w:rPr>
        <w:t>авчальному році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була спрямована на  розвиток та професійне удосконалення педагогічних працівників, їх ознайомлення з елементами перспективного досвіду колег, обмін ефективними педагогічними знахідками, вдало дібраними формами і методами роботи. Головною ціллю методичної роботи було формування єдиного колективу педагогів, здатних переорієнтувати освітній процес на становлення життєстійкої та конкурентоспроможної особистості з продуктивним мисленням. Також розв’язання широкого кола проблем, пов’язаних з впровадженням інноваційних технологій, дистанційної та змішаної форм 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навчання, забезпечення організаційних умов для безперервного фахового вдосконалення та підвищення кваліфікації педагогічних працівників.</w:t>
      </w:r>
    </w:p>
    <w:p w:rsidR="00265977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Робота педагогічного колективу була спрямована на виконання таких завдань: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ab/>
        <w:t>– активне впровадження й використання досягнень і рекомендацій психолого-педагогічної науки;</w:t>
      </w:r>
    </w:p>
    <w:p w:rsidR="00265977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– вивчення, впровадження і використання досягнень педагогів-новаторів у практику роботи педагогічного колективу;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– впровадження інноваційних технологій в освітній процес, оволодіння методичними прийомами навчання, виховання й розвитку здобувачів освіти в умовах дистанційної та змішаної форм навчання;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– покращення методичної під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softHyphen/>
        <w:t>готовки педагогіч</w:t>
      </w:r>
      <w:r w:rsidR="002C6D7B" w:rsidRPr="00777D1F">
        <w:rPr>
          <w:rFonts w:ascii="Times New Roman" w:hAnsi="Times New Roman" w:cs="Times New Roman"/>
          <w:sz w:val="28"/>
          <w:szCs w:val="28"/>
          <w:lang w:val="uk-UA"/>
        </w:rPr>
        <w:t>них кадрів;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– організація освітнього процесу за допомогою технологій дистанційної та змішаної форм навчання;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– творчий педагогічний пошук в процесі реалізації науково-методичної проблеми та інші.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Cs/>
          <w:sz w:val="28"/>
          <w:szCs w:val="28"/>
          <w:lang w:val="uk-UA"/>
        </w:rPr>
        <w:t> Вивчення та впровадження у практику сучасних інноваційних технологій навчання та виховання сприяло  підвищенню  ефективності освітнього  процесу,  розвитку та підвищенню професійної майстерності  кожного педагога, активізації 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творчого потенціалу. 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освітній процес п</w:t>
      </w:r>
      <w:r w:rsidR="00EB565F" w:rsidRPr="00777D1F">
        <w:rPr>
          <w:rFonts w:ascii="Times New Roman" w:hAnsi="Times New Roman" w:cs="Times New Roman"/>
          <w:sz w:val="28"/>
          <w:szCs w:val="28"/>
          <w:lang w:val="uk-UA"/>
        </w:rPr>
        <w:t>ередбача</w:t>
      </w:r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дистанційну форм</w:t>
      </w:r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Педагогічн</w:t>
      </w:r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працівникі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закладу через різні засоби взаємодії, застосовували різні інструменти дистанційного навчання: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електронної пошти (передавання текстів, графіків, аудіо та відео файлів);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(створення закритих груп, виконання однакових завдань, розв’язання навчальних проблем, обмін інформацією);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блогів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(форма спілкування, сприяє розвитку мовленнєвих навичок);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чатів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(засіб оперативного спілкування; різновиди: текстовий, голосовий,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аудіовідеочат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та ін.);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(класно-урочна форма навчання в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 режимі);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веб-сервісів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(додатки 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, середовище 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електронних, інтерактивних, мультимедійних, підручників, посібників (колективна їх розробка засобами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; електронні версії підручників(</w:t>
      </w:r>
      <w:hyperlink r:id="rId5" w:history="1">
        <w:r w:rsidRPr="00777D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https://www.ed-era.com/books/</w:t>
        </w:r>
      </w:hyperlink>
      <w:r w:rsidRPr="00777D1F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6" w:history="1">
        <w:r w:rsidRPr="00777D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http://kmmedia.com.ua/books/</w:t>
        </w:r>
      </w:hyperlink>
      <w:r w:rsidRPr="00777D1F">
        <w:rPr>
          <w:rFonts w:ascii="Times New Roman" w:hAnsi="Times New Roman" w:cs="Times New Roman"/>
          <w:sz w:val="28"/>
          <w:szCs w:val="28"/>
          <w:lang w:val="uk-UA"/>
        </w:rPr>
        <w:t>,</w:t>
      </w:r>
      <w:hyperlink r:id="rId7" w:history="1">
        <w:r w:rsidRPr="00777D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https://e-pidruchnyky.net/</w:t>
        </w:r>
      </w:hyperlink>
      <w:r w:rsidRPr="00777D1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гіпермаркетів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знань (сторінками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студій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онлайн-освіти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Era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777D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https://www.ed-era.com/</w:t>
        </w:r>
      </w:hyperlink>
      <w:r w:rsidRPr="00777D1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6018B" w:rsidRPr="00777D1F" w:rsidRDefault="0016018B" w:rsidP="00777D1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(конференції реального часу в 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 режимі, дозволяють проводити заняття у «віддалених класах» із використанням унаочнення) тощо.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Матеріали для дистанційного навчання  розміщено на сайті освітнього закладу.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методичної діяльності полягають у стимулюванні неперервної фахової і загальної освіти педагогів, посилення їх мотивації до якісної роботи, сприяння роботі педагога над творчим самовдосконаленням і особистим фаховим зростанням, мотивація учнів до участі в конкурсах, олімпіадах, турнірах, забезпечення участі майстрів, викладачів, вихователів у науковій та інноваційній діяльності; формування найкращих моральних якостей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uk-UA"/>
        </w:rPr>
        <w:t>, як учнів, так і педагогів. Робота методичних комісій була спрямована на удосконалення методичної підготовки, фахової майстерності педагогічних працівників, удосконалення методики проведення уроку.</w:t>
      </w:r>
    </w:p>
    <w:p w:rsidR="00DF152C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проходили відповідно до затвердженого плану.</w:t>
      </w:r>
      <w:r w:rsidR="00DF152C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5977" w:rsidRPr="00777D1F" w:rsidRDefault="00DF152C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курсова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перепідготовка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планово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побажань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форм та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ED63CD">
        <w:rPr>
          <w:rFonts w:ascii="Times New Roman" w:hAnsi="Times New Roman" w:cs="Times New Roman"/>
          <w:sz w:val="28"/>
          <w:szCs w:val="28"/>
          <w:lang w:val="ru-RU"/>
        </w:rPr>
        <w:t>оходження</w:t>
      </w:r>
      <w:proofErr w:type="spellEnd"/>
      <w:r w:rsidR="00ED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63CD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="00ED6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D63CD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="00ED63CD">
        <w:rPr>
          <w:rFonts w:ascii="Times New Roman" w:hAnsi="Times New Roman" w:cs="Times New Roman"/>
          <w:sz w:val="28"/>
          <w:szCs w:val="28"/>
          <w:lang w:val="ru-RU"/>
        </w:rPr>
        <w:t xml:space="preserve"> 2022-</w:t>
      </w: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2023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пройшли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центру</w:t>
      </w: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оряд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курсовою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перепідготовкою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широко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самоосвітньої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педагог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самоосвітою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відвідуючи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семінари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вебінари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Актуальним напрямком освітньої діяльності в центрі залишається пошук, розвиток і підтримка обдарованих дітей.</w:t>
      </w:r>
    </w:p>
    <w:p w:rsidR="006E3A95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lastRenderedPageBreak/>
        <w:t>У цьому напрямку проведений цілий ряд заходів,  серед яких найбільш виділились: конкурс «Молода людина року»</w:t>
      </w:r>
      <w:r w:rsidR="00553250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- де наша учениця </w:t>
      </w:r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>Лавошник</w:t>
      </w:r>
      <w:proofErr w:type="spellEnd"/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Вікторія </w:t>
      </w:r>
      <w:r w:rsidR="00553250" w:rsidRPr="00777D1F">
        <w:rPr>
          <w:rFonts w:ascii="Times New Roman" w:hAnsi="Times New Roman" w:cs="Times New Roman"/>
          <w:sz w:val="28"/>
          <w:szCs w:val="28"/>
          <w:lang w:val="uk-UA"/>
        </w:rPr>
        <w:t>посіла перше місце.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закладу підготували лауреатів і дипломантів різних рівнів серед </w:t>
      </w:r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у таких інтелектуальних конкурсах, турнірах: - </w:t>
      </w:r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>Шептуха О.В.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– ІІ етап Міжнародного мовно-літературного конкурсу учнівської та студентської молоді ім. Тараса Шевченка та І</w:t>
      </w:r>
      <w:r w:rsidR="00C2333E" w:rsidRPr="00777D1F">
        <w:rPr>
          <w:rFonts w:ascii="Times New Roman" w:hAnsi="Times New Roman" w:cs="Times New Roman"/>
          <w:sz w:val="28"/>
          <w:szCs w:val="28"/>
        </w:rPr>
        <w:t>I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етап Міжнародного конкурсу з української</w:t>
      </w:r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мови імені Петра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(3 учні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); -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>Надолинна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– учитель української мови та літератури – ІІ етап Міжнародного мовно-літературного конкурсу учнівської та студентської молоді ім. Тараса Шевченка та І</w:t>
      </w:r>
      <w:r w:rsidR="00C2333E" w:rsidRPr="00777D1F">
        <w:rPr>
          <w:rFonts w:ascii="Times New Roman" w:hAnsi="Times New Roman" w:cs="Times New Roman"/>
          <w:sz w:val="28"/>
          <w:szCs w:val="28"/>
        </w:rPr>
        <w:t>I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етап Міжнародного конкурсу з украї</w:t>
      </w:r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нської мови імені Петра </w:t>
      </w:r>
      <w:proofErr w:type="spellStart"/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(2 учні</w:t>
      </w:r>
      <w:r w:rsidR="00C2333E" w:rsidRPr="00777D1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3A95" w:rsidRPr="00777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Охорона праці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Згідно з вимогами законодавства України в центрі створена служба охорони праці та безпеки життєдіяльності. З метою запобігання травматизму та поліпшення безпеки життєдіяльності учасників навчально-виховного процесу розроблений план роботи на поточний навчальний рік, який аналізується на інструкційно-методичних нарадах,  видаються відповідні накази.</w:t>
      </w:r>
    </w:p>
    <w:p w:rsidR="00BD6823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Територія і приміщення центру утримуються в належному протипожежному стані, є в наявності необхідна документація.</w:t>
      </w:r>
      <w:r w:rsidR="00BD6823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навчального року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приділялась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створенню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безпечних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: у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червні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6823" w:rsidRPr="00777D1F" w:rsidRDefault="00BD6823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b/>
          <w:sz w:val="28"/>
          <w:szCs w:val="28"/>
          <w:lang w:val="ru-RU"/>
        </w:rPr>
        <w:t>Медичне</w:t>
      </w:r>
      <w:proofErr w:type="spellEnd"/>
      <w:r w:rsidRPr="00777D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b/>
          <w:sz w:val="28"/>
          <w:szCs w:val="28"/>
          <w:lang w:val="ru-RU"/>
        </w:rPr>
        <w:t>обслуговування</w:t>
      </w:r>
      <w:proofErr w:type="spellEnd"/>
      <w:r w:rsidRPr="00777D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6823" w:rsidRPr="00777D1F" w:rsidRDefault="00BD6823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Медичне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Головним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завданням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закладу.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Пріоритетними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напрямами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є: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санітарно-просвітницької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>центру</w:t>
      </w: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>здобувачами</w:t>
      </w:r>
      <w:proofErr w:type="spellEnd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установленого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санітарно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протиепідемічного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режиму;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санітарно-гігієнічних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норм;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гі</w:t>
      </w: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>ієнічних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ED63CD">
        <w:rPr>
          <w:rFonts w:ascii="Times New Roman" w:hAnsi="Times New Roman" w:cs="Times New Roman"/>
          <w:sz w:val="28"/>
          <w:szCs w:val="28"/>
          <w:lang w:val="ru-RU"/>
        </w:rPr>
        <w:t xml:space="preserve">здорового способу </w:t>
      </w:r>
      <w:proofErr w:type="spellStart"/>
      <w:r w:rsidR="00ED63C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ED63CD">
        <w:rPr>
          <w:rFonts w:ascii="Times New Roman" w:hAnsi="Times New Roman" w:cs="Times New Roman"/>
          <w:sz w:val="28"/>
          <w:szCs w:val="28"/>
          <w:lang w:val="ru-RU"/>
        </w:rPr>
        <w:t xml:space="preserve">. У 2022- </w:t>
      </w:r>
      <w:r w:rsidRPr="00777D1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spellStart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забезпечено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проходженням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огляді</w:t>
      </w:r>
      <w:proofErr w:type="gram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>педагогічними</w:t>
      </w:r>
      <w:proofErr w:type="spellEnd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="00C2333E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7D1F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b/>
          <w:bCs/>
          <w:sz w:val="28"/>
          <w:szCs w:val="28"/>
          <w:lang w:val="uk-UA"/>
        </w:rPr>
        <w:t> Фінансово-господарська діяльність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звітний період виконаний ряд  ремонтних робіт:</w:t>
      </w:r>
    </w:p>
    <w:p w:rsidR="0016018B" w:rsidRPr="00777D1F" w:rsidRDefault="0016018B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- Проведені ремонтні роботи </w:t>
      </w:r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>у гуртожитку</w:t>
      </w:r>
      <w:r w:rsidRPr="00777D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823" w:rsidRPr="00777D1F" w:rsidRDefault="00265977" w:rsidP="00777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D1F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16018B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о закінченню навчального року було проведено дезінфекцію  приміщень, підготовлено теплові вузли до експлуатації  в осінньо-зимовий період, проведені малярні роботи, ремонт стін, сходів, електромонтажні і сантехнічні роботи. </w:t>
      </w:r>
      <w:r w:rsidR="00DF152C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823" w:rsidRPr="00777D1F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вік і зношеність будівлі, адміністрація центру  разом із колективом постійно працює над удосконаленням матеріально-технічної бази, підтриманням її в робочому стані.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зусилля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нелегкого</w:t>
      </w:r>
      <w:proofErr w:type="gram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спрямовано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косметичний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естетичному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вигляду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закладу.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Подвір'я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прибране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доглянуте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облаштовані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клумби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Квітники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доглядаються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кронуються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дерева,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кущі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Огорожа та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бордюри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пофарбовані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скошування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трави на газонах,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періодичне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вивезення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сміття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закладу.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Територія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закладу та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сані</w:t>
      </w:r>
      <w:proofErr w:type="gram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тарного</w:t>
      </w:r>
      <w:proofErr w:type="spellEnd"/>
      <w:proofErr w:type="gram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 для закладу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створює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травмуванню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працівникі</w:t>
      </w:r>
      <w:proofErr w:type="gramStart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BD6823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закладу.</w:t>
      </w:r>
    </w:p>
    <w:p w:rsidR="00777D1F" w:rsidRPr="00777D1F" w:rsidRDefault="00ED63CD" w:rsidP="00777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C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Висловлюю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щиру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подяку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співпрацю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здобувачам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– за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вчитися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педагогічному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— за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професії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; батькам— за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сподіваюсь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подальшу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плідну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співпрацю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технічному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за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щоденну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за чистоту в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центру. Я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вірю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в наш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заклад,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захоплююся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талановитими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особистостями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здобувачами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педагогами,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випускниками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Бажаю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gram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міцного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щастя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благополуччя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здобутків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тривог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! Миру нам </w:t>
      </w:r>
      <w:proofErr w:type="spellStart"/>
      <w:proofErr w:type="gram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! Ми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ПЕРЕМОЖЕМО! ВСЕ БУДЕ УКРАЇНА</w:t>
      </w:r>
      <w:proofErr w:type="gram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70C5E" w:rsidRPr="00777D1F" w:rsidRDefault="00ED63CD" w:rsidP="00777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Виконувач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  </w:t>
      </w:r>
      <w:proofErr w:type="spell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Лідія</w:t>
      </w:r>
      <w:proofErr w:type="spell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КОРОВКІ</w:t>
      </w:r>
      <w:proofErr w:type="gramStart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777D1F" w:rsidRPr="00777D1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370C5E" w:rsidRPr="00777D1F" w:rsidRDefault="00370C5E" w:rsidP="00777D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70C5E" w:rsidRPr="00777D1F" w:rsidSect="0016612F">
      <w:pgSz w:w="15840" w:h="12240" w:orient="landscape"/>
      <w:pgMar w:top="426" w:right="95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C72"/>
    <w:multiLevelType w:val="hybridMultilevel"/>
    <w:tmpl w:val="1B58853A"/>
    <w:lvl w:ilvl="0" w:tplc="49AA79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455C7"/>
    <w:multiLevelType w:val="multilevel"/>
    <w:tmpl w:val="0D32A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E6DE1"/>
    <w:multiLevelType w:val="hybridMultilevel"/>
    <w:tmpl w:val="A306A666"/>
    <w:lvl w:ilvl="0" w:tplc="8C32FD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38063D"/>
    <w:multiLevelType w:val="hybridMultilevel"/>
    <w:tmpl w:val="DFCC1304"/>
    <w:lvl w:ilvl="0" w:tplc="A4D85C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670637"/>
    <w:multiLevelType w:val="multilevel"/>
    <w:tmpl w:val="2F8683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>
    <w:nsid w:val="78BB6EF2"/>
    <w:multiLevelType w:val="multilevel"/>
    <w:tmpl w:val="0C128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D1B10"/>
    <w:multiLevelType w:val="multilevel"/>
    <w:tmpl w:val="C0A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29C"/>
    <w:rsid w:val="000C3C9D"/>
    <w:rsid w:val="0016018B"/>
    <w:rsid w:val="0016612F"/>
    <w:rsid w:val="00265977"/>
    <w:rsid w:val="00277833"/>
    <w:rsid w:val="002C6D7B"/>
    <w:rsid w:val="00370C5E"/>
    <w:rsid w:val="003A3B5D"/>
    <w:rsid w:val="00553250"/>
    <w:rsid w:val="005F395D"/>
    <w:rsid w:val="00646E0C"/>
    <w:rsid w:val="00652E60"/>
    <w:rsid w:val="006E3A95"/>
    <w:rsid w:val="00754BF3"/>
    <w:rsid w:val="00763CCE"/>
    <w:rsid w:val="007670F7"/>
    <w:rsid w:val="00777D1F"/>
    <w:rsid w:val="008F0A8C"/>
    <w:rsid w:val="009679EC"/>
    <w:rsid w:val="00972A10"/>
    <w:rsid w:val="00A15810"/>
    <w:rsid w:val="00A3303A"/>
    <w:rsid w:val="00AF0706"/>
    <w:rsid w:val="00B80222"/>
    <w:rsid w:val="00BA094C"/>
    <w:rsid w:val="00BA1A6F"/>
    <w:rsid w:val="00BB47B2"/>
    <w:rsid w:val="00BD4934"/>
    <w:rsid w:val="00BD6823"/>
    <w:rsid w:val="00BE129C"/>
    <w:rsid w:val="00C171C7"/>
    <w:rsid w:val="00C2333E"/>
    <w:rsid w:val="00C52C84"/>
    <w:rsid w:val="00C91976"/>
    <w:rsid w:val="00CC797A"/>
    <w:rsid w:val="00CE6D09"/>
    <w:rsid w:val="00DF152C"/>
    <w:rsid w:val="00EA237D"/>
    <w:rsid w:val="00EB565F"/>
    <w:rsid w:val="00ED63CD"/>
    <w:rsid w:val="00F7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1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0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pidruchny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media.com.ua/%20books/" TargetMode="External"/><Relationship Id="rId5" Type="http://schemas.openxmlformats.org/officeDocument/2006/relationships/hyperlink" Target="https://www.ed-era.com/boo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Internet-Center</dc:creator>
  <cp:keywords/>
  <dc:description/>
  <cp:lastModifiedBy>Валюша</cp:lastModifiedBy>
  <cp:revision>14</cp:revision>
  <cp:lastPrinted>2023-06-29T13:08:00Z</cp:lastPrinted>
  <dcterms:created xsi:type="dcterms:W3CDTF">2022-08-18T06:46:00Z</dcterms:created>
  <dcterms:modified xsi:type="dcterms:W3CDTF">2023-07-12T07:46:00Z</dcterms:modified>
</cp:coreProperties>
</file>