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0D2" w:rsidRPr="0091363B" w:rsidRDefault="00791206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Default="00CE2415" w:rsidP="00CE241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CE241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Майстер ресторанної зали</w:t>
      </w:r>
    </w:p>
    <w:p w:rsidR="00E45BF3" w:rsidRPr="00CE2415" w:rsidRDefault="00CE2415" w:rsidP="00CE24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0C69C" wp14:editId="4610479B">
            <wp:extent cx="5229225" cy="3920575"/>
            <wp:effectExtent l="133350" t="57150" r="104775" b="156210"/>
            <wp:docPr id="3" name="Рисунок 3" descr="K:\ФОТО с пк\Обласний конкрс ОФІЦІАНТ 14.03.13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Обласний конкрс ОФІЦІАНТ 14.03.13\IMG_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85" cy="39236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2415" w:rsidRPr="00CE2415" w:rsidRDefault="00CE2415" w:rsidP="00CE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15">
        <w:rPr>
          <w:rFonts w:ascii="Times New Roman" w:hAnsi="Times New Roman" w:cs="Times New Roman"/>
          <w:b/>
          <w:i/>
          <w:sz w:val="28"/>
          <w:szCs w:val="28"/>
        </w:rPr>
        <w:t>ЗАВДАННЯ І ОБОВ'ЯЗКИ.</w:t>
      </w:r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складною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сервіровкою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зал до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посуд,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прибори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Прибирає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сервіровку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виписує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виручку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ювілеї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пропону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безалкогольні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слабоалкогольні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(пиво,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фруктові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води, соки),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булочні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трави, закуски.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безалкогольних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закусок.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заявки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кулінарну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закупні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Відбраковує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неякісні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органолептичними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закупних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кулінарних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булочних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температурного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прилавки,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Експлуатує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lastRenderedPageBreak/>
        <w:t>ауд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відеоапаратуру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ількості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реалізованих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ідраховує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.</w:t>
      </w:r>
    </w:p>
    <w:p w:rsidR="00CE2415" w:rsidRPr="00CE2415" w:rsidRDefault="00CE2415" w:rsidP="00CE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15">
        <w:rPr>
          <w:rFonts w:ascii="Times New Roman" w:hAnsi="Times New Roman" w:cs="Times New Roman"/>
          <w:b/>
          <w:i/>
          <w:sz w:val="28"/>
          <w:szCs w:val="28"/>
        </w:rPr>
        <w:t xml:space="preserve">ПОВИНЕН ЗНАТИ: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сервіровки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ресторанах, кафе та барах з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включенням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меню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фірмових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кондите</w:t>
      </w:r>
      <w:r>
        <w:rPr>
          <w:rFonts w:ascii="Times New Roman" w:hAnsi="Times New Roman" w:cs="Times New Roman"/>
          <w:sz w:val="28"/>
          <w:szCs w:val="28"/>
        </w:rPr>
        <w:t>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правила</w:t>
      </w:r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сервіровки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урочистостей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замовленнями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характеристики,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них;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до посуду,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приборів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торгово-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ЕККА;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торг</w:t>
      </w:r>
      <w:r>
        <w:rPr>
          <w:rFonts w:ascii="Times New Roman" w:hAnsi="Times New Roman" w:cs="Times New Roman"/>
          <w:sz w:val="28"/>
          <w:szCs w:val="28"/>
        </w:rPr>
        <w:t>ово-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технологічному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ваговимірювальних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посуду;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 xml:space="preserve">Повинен знати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рецептури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відпускання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слабоалкогольних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закусок,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закусок,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булочних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закупних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кулінарної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 барною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стійкою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правила для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алкогольними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напоями;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тютюновими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порядок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по них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торгово-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ЕККА;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торгов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ваговимірювальних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посуду; правила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аудіотехніки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іноземну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розмовного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правила і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E24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>.</w:t>
      </w:r>
    </w:p>
    <w:p w:rsidR="00CE2415" w:rsidRPr="00CE2415" w:rsidRDefault="00CE2415" w:rsidP="00CE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15">
        <w:rPr>
          <w:rFonts w:ascii="Times New Roman" w:hAnsi="Times New Roman" w:cs="Times New Roman"/>
          <w:b/>
          <w:i/>
          <w:sz w:val="28"/>
          <w:szCs w:val="28"/>
        </w:rPr>
        <w:t>КВАЛІФІКАЦІЙНІ ВИМОГИ.</w:t>
      </w:r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Професійно-технічна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присвоєнням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до стажу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41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і стаж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</w:p>
    <w:p w:rsidR="00E45BF3" w:rsidRPr="00CE2415" w:rsidRDefault="00CE2415" w:rsidP="00CE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1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одного року,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присвоєнням</w:t>
      </w:r>
      <w:proofErr w:type="spellEnd"/>
      <w:r w:rsidRPr="00CE241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E2415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</w:p>
    <w:p w:rsidR="00842835" w:rsidRPr="00CE2415" w:rsidRDefault="00842835" w:rsidP="00CE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D2" w:rsidRPr="00CA00D2" w:rsidRDefault="00CA00D2" w:rsidP="00CE241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91363B" w:rsidRPr="00CE2415" w:rsidRDefault="00CA00D2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6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91363B" w:rsidRPr="009136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63B" w:rsidRPr="00CE2415" w:rsidRDefault="0091363B" w:rsidP="00CE2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1363B" w:rsidRPr="00CE2415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842835"/>
    <w:rsid w:val="0091363B"/>
    <w:rsid w:val="00CA00D2"/>
    <w:rsid w:val="00CE2415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B98-A524-488E-BDCB-923BD53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2018-06-06T17:22:00Z</dcterms:created>
  <dcterms:modified xsi:type="dcterms:W3CDTF">2018-06-06T18:35:00Z</dcterms:modified>
</cp:coreProperties>
</file>